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jc w:val="center"/>
        <w:rPr>
          <w:b w:val="1"/>
          <w:sz w:val="32.0"/>
          <w:szCs w:val="32.0"/>
          <w:color w:val="C00000"/>
          <w:lang w:val="en-gb"/>
        </w:rPr>
      </w:pPr>
      <w:r>
        <w:rPr>
          <w:b w:val="1"/>
          <w:sz w:val="32.0"/>
          <w:szCs w:val="32.0"/>
          <w:color w:val="C00000"/>
          <w:rFonts w:ascii="Calibri"/>
          <w:lang w:val="en-gb" w:bidi="ar-sa"/>
        </w:rPr>
        <w:t>Elie Kamil DAOU</w:t>
      </w:r>
    </w:p>
    <w:p>
      <w:pPr>
        <w:jc w:val="center"/>
        <w:rPr>
          <w:sz w:val="20.0"/>
          <w:szCs w:val="20.0"/>
        </w:rPr>
      </w:pPr>
      <w:r>
        <w:rPr>
          <w:sz w:val="20.0"/>
          <w:szCs w:val="20.0"/>
          <w:rFonts w:ascii="Calibri"/>
          <w:lang w:bidi="ar-sa"/>
        </w:rPr>
        <w:t>Metn, Awkar.</w:t>
        <w:br/>
        <w:t xml:space="preserve">            71891737 - 04542239    daou453@gmail.com</w:t>
        <w:br/>
      </w:r>
    </w:p>
    <w:p>
      <w:pPr>
        <w:rPr>
          <w:b w:val="1"/>
          <w:sz w:val="20.0"/>
          <w:szCs w:val="20.0"/>
          <w:color w:val="C00000"/>
          <w:lang w:val="en-gb"/>
        </w:rPr>
      </w:pPr>
      <w:r>
        <w:rPr>
          <w:b w:val="1"/>
          <w:sz w:val="20.0"/>
          <w:szCs w:val="20.0"/>
          <w:color w:val="C00000"/>
          <w:rFonts w:ascii="Calibri"/>
          <w:lang w:val="en-gb" w:bidi="ar-sa"/>
        </w:rPr>
        <w:t>PERSONAL SUMMARY</w:t>
        <w:br/>
      </w:r>
      <w:r>
        <w:rPr>
          <w:sz w:val="20.0"/>
          <w:szCs w:val="20.0"/>
          <w:rFonts w:ascii="Calibri"/>
          <w:lang w:val="en-gb" w:bidi="ar-sa"/>
        </w:rPr>
        <w:t xml:space="preserve">I’m a marketing major graduate who is working, and willing to work even harder to gain experience. I have effective written and oral communication skills, can disperse tasks, and deal with constant work pressure. I am a confident and outgoing person, and take a co-operative approach to working in a team environment. Motivation and the eagerness in me are my strong suits, and they are what made me achieve some small goals, which I consider to be the beginning of my career basics and knowledge. Wanting to learn more makes me believe that I can, and I will reach whatever objectives I have in mind. </w:t>
      </w:r>
    </w:p>
    <w:p>
      <w:pPr>
        <w:rPr>
          <w:b w:val="1"/>
          <w:sz w:val="20.0"/>
          <w:szCs w:val="20.0"/>
          <w:lang w:val="en-gb"/>
        </w:rPr>
      </w:pPr>
      <w:r>
        <w:rPr>
          <w:b w:val="1"/>
          <w:sz w:val="20.0"/>
          <w:szCs w:val="20.0"/>
          <w:color w:val="C00000"/>
          <w:rFonts w:ascii="Calibri"/>
          <w:lang w:val="en-gb" w:bidi="ar-sa"/>
        </w:rPr>
        <w:t>WORK EXPERIENCE</w:t>
        <w:br/>
      </w:r>
      <w:r>
        <w:rPr>
          <w:b w:val="1"/>
          <w:sz w:val="20.0"/>
          <w:szCs w:val="20.0"/>
          <w:rFonts w:ascii="Calibri"/>
          <w:lang w:val="en-gb" w:bidi="ar-sa"/>
        </w:rPr>
        <w:br/>
        <w:t>Supervisor</w:t>
      </w:r>
    </w:p>
    <w:tbl>
      <w:tblPr>
        <w:tblW w:w="0" w:type="auto"/>
        <w:tblBorders/>
        <w:tblCellMar/>
        <w:tblLook w:val="4A0"/>
      </w:tblPr>
      <w:tblGrid>
        <w:gridCol w:w="3227"/>
        <w:gridCol w:w="5472"/>
      </w:tblGrid>
      <w:tr>
        <w:trPr/>
        <w:tc>
          <w:tcPr>
            <w:tcW w:w="3227" w:type="dxa"/>
            <w:tcBorders/>
            <w:vAlign w:val="top"/>
          </w:tcPr>
          <w:p>
            <w:pPr>
              <w:spacing w:after="0" w:line="240" w:lineRule="auto"/>
              <w:rPr>
                <w:b w:val="1"/>
                <w:sz w:val="20.0"/>
                <w:szCs w:val="20.0"/>
                <w:lang w:val="en-gb"/>
              </w:rPr>
            </w:pPr>
            <w:r>
              <w:rPr>
                <w:sz w:val="20.0"/>
                <w:szCs w:val="20.0"/>
                <w:rFonts w:ascii="Calibri"/>
                <w:lang w:val="en-gb" w:bidi="ar-sa"/>
              </w:rPr>
              <w:t xml:space="preserve">Saniour holding – O&amp;C The Fresh Market      </w:t>
            </w:r>
          </w:p>
        </w:tc>
        <w:tc>
          <w:tcPr>
            <w:tcW w:w="5472" w:type="dxa"/>
            <w:tcBorders/>
            <w:vAlign w:val="top"/>
          </w:tcPr>
          <w:p>
            <w:pPr>
              <w:spacing w:after="0" w:line="240" w:lineRule="auto"/>
              <w:rPr>
                <w:b w:val="1"/>
                <w:sz w:val="20.0"/>
                <w:szCs w:val="20.0"/>
                <w:lang w:val="en-gb"/>
              </w:rPr>
            </w:pPr>
            <w:r>
              <w:rPr>
                <w:sz w:val="20.0"/>
                <w:szCs w:val="20.0"/>
                <w:rFonts w:ascii="Calibri"/>
                <w:lang w:val="en-gb" w:bidi="ar-sa"/>
              </w:rPr>
              <w:t>October 2012 - April 2016</w:t>
            </w:r>
          </w:p>
        </w:tc>
      </w:tr>
    </w:tbl>
    <w:p>
      <w:pPr>
        <w:rPr>
          <w:sz w:val="20.0"/>
          <w:szCs w:val="20.0"/>
          <w:lang w:val="en-gb"/>
        </w:rPr>
      </w:pPr>
      <w:r>
        <w:rPr>
          <w:sz w:val="20.0"/>
          <w:szCs w:val="20.0"/>
          <w:rFonts w:ascii="Calibri"/>
          <w:lang w:val="en-gb" w:bidi="ar-sa"/>
        </w:rPr>
        <w:t xml:space="preserve">         Duties:</w:t>
      </w:r>
      <w:r>
        <w:rPr>
          <w:b w:val="1"/>
          <w:sz w:val="20.0"/>
          <w:szCs w:val="20.0"/>
          <w:color w:val="C00000"/>
          <w:rFonts w:ascii="Calibri"/>
          <w:lang w:bidi="ar-sa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b w:val="1"/>
          <w:sz w:val="20.0"/>
          <w:szCs w:val="20.0"/>
          <w:color w:val="C00000"/>
          <w:lang w:val="en-gb"/>
        </w:rPr>
      </w:pPr>
      <w:r>
        <w:rPr>
          <w:sz w:val="20.0"/>
          <w:szCs w:val="20.0"/>
          <w:rFonts w:ascii="Calibri"/>
          <w:lang w:val="en-gb" w:bidi="ar-sa"/>
        </w:rPr>
        <w:t>Customer service</w:t>
      </w:r>
    </w:p>
    <w:p>
      <w:pPr>
        <w:pStyle w:val="ListParagraph"/>
        <w:numPr>
          <w:ilvl w:val="0"/>
          <w:numId w:val="1"/>
        </w:numPr>
        <w:rPr>
          <w:b w:val="1"/>
          <w:sz w:val="20.0"/>
          <w:szCs w:val="20.0"/>
          <w:color w:val="C00000"/>
          <w:lang w:val="en-gb"/>
        </w:rPr>
      </w:pPr>
      <w:r>
        <w:rPr>
          <w:sz w:val="20.0"/>
          <w:szCs w:val="20.0"/>
          <w:rFonts w:ascii="Calibri"/>
          <w:lang w:val="en-gb" w:bidi="ar-sa"/>
        </w:rPr>
        <w:t>Delivery orders</w:t>
      </w:r>
    </w:p>
    <w:p>
      <w:pPr>
        <w:pStyle w:val="ListParagraph"/>
        <w:numPr>
          <w:ilvl w:val="0"/>
          <w:numId w:val="1"/>
        </w:numPr>
        <w:rPr>
          <w:b w:val="1"/>
          <w:sz w:val="20.0"/>
          <w:szCs w:val="20.0"/>
          <w:color w:val="C00000"/>
          <w:lang w:val="en-gb"/>
        </w:rPr>
      </w:pPr>
      <w:r>
        <w:rPr>
          <w:sz w:val="20.0"/>
          <w:szCs w:val="20.0"/>
          <w:rFonts w:ascii="Calibri"/>
          <w:lang w:val="en-gb" w:bidi="ar-sa"/>
        </w:rPr>
        <w:t>Cash counters opening/closing</w:t>
      </w:r>
    </w:p>
    <w:p>
      <w:pPr>
        <w:pStyle w:val="ListParagraph"/>
        <w:numPr>
          <w:ilvl w:val="0"/>
          <w:numId w:val="1"/>
        </w:numPr>
        <w:rPr>
          <w:b w:val="1"/>
          <w:sz w:val="20.0"/>
          <w:szCs w:val="20.0"/>
          <w:color w:val="C00000"/>
          <w:lang w:val="en-gb"/>
        </w:rPr>
      </w:pPr>
      <w:r>
        <w:rPr>
          <w:sz w:val="20.0"/>
          <w:szCs w:val="20.0"/>
          <w:rFonts w:ascii="Calibri"/>
          <w:lang w:val="en-gb" w:bidi="ar-sa"/>
        </w:rPr>
        <w:t>Quality control (as for products prices and expiry dates)</w:t>
      </w:r>
    </w:p>
    <w:p>
      <w:pPr>
        <w:pStyle w:val="ListParagraph"/>
        <w:numPr>
          <w:ilvl w:val="0"/>
          <w:numId w:val="1"/>
        </w:numPr>
        <w:rPr>
          <w:b w:val="1"/>
          <w:sz w:val="20.0"/>
          <w:szCs w:val="20.0"/>
          <w:color w:val="C00000"/>
          <w:lang w:val="en-gb"/>
        </w:rPr>
      </w:pPr>
      <w:r>
        <w:rPr>
          <w:sz w:val="20.0"/>
          <w:szCs w:val="20.0"/>
          <w:rFonts w:ascii="Calibri"/>
          <w:lang w:val="en-gb" w:bidi="ar-sa"/>
        </w:rPr>
        <w:t>Responsible of all employees (requests, complaints, problems)</w:t>
      </w:r>
    </w:p>
    <w:p>
      <w:pPr>
        <w:pStyle w:val="ListParagraph"/>
        <w:numPr>
          <w:ilvl w:val="0"/>
          <w:numId w:val="1"/>
        </w:numPr>
        <w:rPr>
          <w:b w:val="1"/>
          <w:sz w:val="20.0"/>
          <w:szCs w:val="20.0"/>
          <w:color w:val="C00000"/>
          <w:lang w:val="en-gb"/>
        </w:rPr>
      </w:pPr>
      <w:r>
        <w:rPr>
          <w:sz w:val="20.0"/>
          <w:szCs w:val="20.0"/>
          <w:rFonts w:ascii="Calibri"/>
          <w:lang w:val="en-gb" w:bidi="ar-sa"/>
        </w:rPr>
        <w:t>Provide training with good training material</w:t>
      </w:r>
    </w:p>
    <w:p>
      <w:pPr>
        <w:rPr>
          <w:b w:val="1"/>
          <w:i w:val="0"/>
          <w:vertAlign w:val="baseline"/>
          <w:sz w:val="20.0"/>
          <w:color w:val="000000"/>
          <w:rFonts w:ascii="Calibri"/>
          <w:strike w:val="false"/>
        </w:rPr>
      </w:pPr>
      <w:r>
        <w:rPr>
          <w:b w:val="1"/>
          <w:sz w:val="20.0"/>
          <w:szCs w:val="20.0"/>
          <w:color w:val="000000"/>
          <w:rFonts w:ascii="Calibri"/>
          <w:lang w:val="en-gb" w:bidi="ar-sa"/>
        </w:rPr>
        <w:t>Insurance consultant</w:t>
      </w:r>
    </w:p>
    <w:p>
      <w:pPr>
        <w:rPr>
          <w:b w:val="0"/>
          <w:i w:val="0"/>
          <w:vertAlign w:val="baseline"/>
          <w:sz w:val="20.0"/>
          <w:color w:val="000000"/>
          <w:rFonts w:ascii="Calibri"/>
          <w:strike w:val="false"/>
        </w:rPr>
      </w:pPr>
      <w:r>
        <w:rPr>
          <w:b w:val="0"/>
          <w:sz w:val="20.0"/>
          <w:szCs w:val="20.0"/>
          <w:color w:val="000000"/>
          <w:rFonts w:ascii="Calibri"/>
          <w:lang w:val="en-gb" w:bidi="ar-sa"/>
        </w:rPr>
        <w:t>Bankers Assurance - Life insurance agency      May 2016 - present</w:t>
      </w:r>
    </w:p>
    <w:p>
      <w:pPr>
        <w:rPr>
          <w:b w:val="0"/>
          <w:i w:val="0"/>
          <w:vertAlign w:val="baseline"/>
          <w:sz w:val="20.0"/>
          <w:color w:val="000000"/>
          <w:rFonts w:ascii="Calibri"/>
          <w:strike w:val="false"/>
        </w:rPr>
      </w:pPr>
      <w:r>
        <w:rPr>
          <w:b w:val="0"/>
          <w:sz w:val="20.0"/>
          <w:szCs w:val="20.0"/>
          <w:color w:val="000000"/>
          <w:rFonts w:ascii="Calibri"/>
          <w:lang w:val="en-gb" w:bidi="ar-sa"/>
        </w:rPr>
      </w:r>
    </w:p>
    <w:p>
      <w:pPr>
        <w:rPr>
          <w:i w:val="1"/>
          <w:sz w:val="20.0"/>
          <w:szCs w:val="20.0"/>
          <w:lang w:val="en-gb"/>
        </w:rPr>
      </w:pPr>
      <w:r>
        <w:rPr>
          <w:b w:val="1"/>
          <w:sz w:val="20.0"/>
          <w:szCs w:val="20.0"/>
          <w:color w:val="C00000"/>
          <w:rFonts w:ascii="Calibri"/>
          <w:lang w:val="en-gb" w:bidi="ar-sa"/>
        </w:rPr>
        <w:t xml:space="preserve">EDUCATION </w:t>
      </w:r>
    </w:p>
    <w:tbl>
      <w:tblPr>
        <w:tblW w:w="0" w:type="auto"/>
        <w:tblBorders/>
        <w:tblCellMar/>
        <w:tblLook w:val="4A0"/>
      </w:tblPr>
      <w:tblGrid>
        <w:gridCol w:w="8684"/>
      </w:tblGrid>
      <w:tr>
        <w:trPr/>
        <w:tc>
          <w:tcPr>
            <w:tcW w:w="8684" w:type="dxa"/>
            <w:tcBorders/>
            <w:vAlign w:val="top"/>
          </w:tcPr>
          <w:p>
            <w:pPr>
              <w:spacing w:after="0" w:line="240" w:lineRule="auto"/>
              <w:rPr>
                <w:i w:val="1"/>
                <w:sz w:val="20.0"/>
                <w:szCs w:val="20.0"/>
                <w:lang w:val="en-gb"/>
              </w:rPr>
            </w:pPr>
            <w:r>
              <w:rPr>
                <w:i w:val="1"/>
                <w:sz w:val="20.0"/>
                <w:szCs w:val="20.0"/>
                <w:rFonts w:ascii="Calibri"/>
                <w:lang w:val="en-gb" w:bidi="ar-sa"/>
              </w:rPr>
              <w:t>AOU – Arab Open University</w:t>
            </w:r>
          </w:p>
        </w:tc>
      </w:tr>
      <w:tr>
        <w:trPr/>
        <w:tc>
          <w:tcPr>
            <w:tcW w:w="8684" w:type="dxa"/>
            <w:tcBorders/>
            <w:vAlign w:val="top"/>
          </w:tcPr>
          <w:p>
            <w:pPr>
              <w:spacing w:after="0" w:line="240" w:lineRule="auto"/>
              <w:rPr>
                <w:i w:val="1"/>
                <w:sz w:val="20.0"/>
                <w:szCs w:val="20.0"/>
                <w:lang w:val="en-gb"/>
              </w:rPr>
            </w:pPr>
            <w:r>
              <w:rPr>
                <w:i w:val="1"/>
                <w:sz w:val="20.0"/>
                <w:szCs w:val="20.0"/>
                <w:rFonts w:ascii="Calibri"/>
                <w:lang w:val="en-gb" w:bidi="ar-sa"/>
              </w:rPr>
              <w:t>2012 - 2016</w:t>
            </w:r>
          </w:p>
        </w:tc>
      </w:tr>
      <w:tr>
        <w:trPr/>
        <w:tc>
          <w:tcPr>
            <w:tcW w:w="8684" w:type="dxa"/>
            <w:tcBorders/>
            <w:vAlign w:val="top"/>
          </w:tcPr>
          <w:p>
            <w:pPr>
              <w:spacing w:after="0" w:line="240" w:lineRule="auto"/>
              <w:rPr>
                <w:i w:val="1"/>
                <w:sz w:val="20.0"/>
                <w:szCs w:val="20.0"/>
                <w:lang w:val="en-gb"/>
              </w:rPr>
            </w:pPr>
            <w:r>
              <w:rPr>
                <w:i w:val="1"/>
                <w:sz w:val="20.0"/>
                <w:szCs w:val="20.0"/>
                <w:rFonts w:ascii="Calibri"/>
                <w:lang w:val="en-gb" w:bidi="ar-sa"/>
              </w:rPr>
              <w:t>Marketing major.</w:t>
            </w:r>
          </w:p>
          <w:p>
            <w:pPr>
              <w:spacing w:after="0" w:line="240" w:lineRule="auto"/>
              <w:rPr>
                <w:i w:val="1"/>
                <w:sz w:val="20.0"/>
                <w:szCs w:val="20.0"/>
                <w:lang w:val="en-gb"/>
              </w:rPr>
            </w:pPr>
            <w:r>
              <w:rPr>
                <w:i w:val="1"/>
                <w:sz w:val="20.0"/>
                <w:szCs w:val="20.0"/>
                <w:rFonts w:ascii="Calibri"/>
                <w:lang w:val="en-gb" w:bidi="ar-sa"/>
              </w:rPr>
              <w:t>GPA: 2.97</w:t>
            </w:r>
          </w:p>
        </w:tc>
      </w:tr>
    </w:tbl>
    <w:p>
      <w:pPr>
        <w:rPr>
          <w:sz w:val="20.0"/>
          <w:szCs w:val="20.0"/>
          <w:lang w:val="en-gb"/>
        </w:rPr>
      </w:pPr>
    </w:p>
    <w:tbl>
      <w:tblPr>
        <w:tblW w:w="0" w:type="auto"/>
        <w:tblBorders/>
        <w:tblCellMar/>
        <w:tblLook w:val="4A0"/>
      </w:tblPr>
      <w:tblGrid>
        <w:gridCol w:w="8684"/>
      </w:tblGrid>
      <w:tr>
        <w:trPr/>
        <w:tc>
          <w:tcPr>
            <w:tcW w:w="8684" w:type="dxa"/>
            <w:tcBorders/>
            <w:vAlign w:val="top"/>
          </w:tcPr>
          <w:p>
            <w:pPr>
              <w:rPr>
                <w:b w:val="1"/>
                <w:sz w:val="20.0"/>
                <w:szCs w:val="20.0"/>
                <w:color w:val="C00000"/>
                <w:lang w:val="en-gb"/>
              </w:rPr>
            </w:pPr>
            <w:r>
              <w:rPr>
                <w:b w:val="1"/>
                <w:sz w:val="20.0"/>
                <w:szCs w:val="20.0"/>
                <w:color w:val="C00000"/>
                <w:rFonts w:ascii="Calibri"/>
                <w:lang w:val="en-gb" w:bidi="ar-sa"/>
              </w:rPr>
              <w:t>SKILLS AND COMPETENCIES</w:t>
            </w:r>
          </w:p>
          <w:tbl>
            <w:tblPr>
              <w:tblW w:w="0" w:type="auto"/>
              <w:tblBorders/>
              <w:tblCellMar/>
              <w:tblLook w:val="4A0"/>
            </w:tblPr>
            <w:tblGrid>
              <w:gridCol w:w="2781"/>
              <w:gridCol w:w="2787"/>
              <w:gridCol w:w="2900"/>
            </w:tblGrid>
            <w:tr>
              <w:trPr/>
              <w:tc>
                <w:tcPr>
                  <w:tcW w:w="3079" w:type="dxa"/>
                  <w:tcBorders/>
                  <w:vAlign w:val="top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0.0"/>
                      <w:szCs w:val="20.0"/>
                      <w:lang w:val="en-gb"/>
                    </w:rPr>
                  </w:pPr>
                  <w:r>
                    <w:rPr>
                      <w:sz w:val="20.0"/>
                      <w:szCs w:val="20.0"/>
                      <w:rFonts w:ascii="Calibri"/>
                      <w:lang w:val="en-gb" w:bidi="ar-sa"/>
                    </w:rPr>
                    <w:t>Eager to learn</w:t>
                  </w:r>
                </w:p>
              </w:tc>
              <w:tc>
                <w:tcPr>
                  <w:tcW w:w="3080" w:type="dxa"/>
                  <w:tcBorders/>
                  <w:vAlign w:val="top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0.0"/>
                      <w:szCs w:val="20.0"/>
                      <w:lang w:val="en-gb"/>
                    </w:rPr>
                  </w:pPr>
                  <w:r>
                    <w:rPr>
                      <w:sz w:val="20.0"/>
                      <w:szCs w:val="20.0"/>
                      <w:rFonts w:ascii="Calibri"/>
                      <w:lang w:val="en-gb" w:bidi="ar-sa"/>
                    </w:rPr>
                    <w:t xml:space="preserve">Speak and write: English, French and Arabic </w:t>
                  </w:r>
                </w:p>
              </w:tc>
              <w:tc>
                <w:tcPr>
                  <w:tcW w:w="3080" w:type="dxa"/>
                  <w:tcBorders/>
                  <w:vAlign w:val="top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0.0"/>
                      <w:szCs w:val="20.0"/>
                      <w:lang w:val="en-gb"/>
                    </w:rPr>
                  </w:pPr>
                  <w:r>
                    <w:rPr>
                      <w:sz w:val="20.0"/>
                      <w:szCs w:val="20.0"/>
                      <w:rFonts w:ascii="Calibri"/>
                      <w:lang w:val="en-gb" w:bidi="ar-sa"/>
                    </w:rPr>
                    <w:t>Motivated</w:t>
                  </w:r>
                </w:p>
              </w:tc>
            </w:tr>
            <w:tr>
              <w:trPr/>
              <w:tc>
                <w:tcPr>
                  <w:tcW w:w="3079" w:type="dxa"/>
                  <w:tcBorders/>
                  <w:vAlign w:val="top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0.0"/>
                      <w:szCs w:val="20.0"/>
                      <w:lang w:val="en-gb"/>
                    </w:rPr>
                  </w:pPr>
                  <w:r>
                    <w:rPr>
                      <w:sz w:val="20.0"/>
                      <w:szCs w:val="20.0"/>
                      <w:rFonts w:ascii="Calibri"/>
                      <w:lang w:val="en-gb" w:bidi="ar-sa"/>
                    </w:rPr>
                    <w:t>Trust worthy</w:t>
                  </w:r>
                </w:p>
              </w:tc>
              <w:tc>
                <w:tcPr>
                  <w:tcW w:w="3080" w:type="dxa"/>
                  <w:tcBorders/>
                  <w:vAlign w:val="top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0.0"/>
                      <w:szCs w:val="20.0"/>
                      <w:lang w:val="en-gb"/>
                    </w:rPr>
                  </w:pPr>
                  <w:r>
                    <w:rPr>
                      <w:sz w:val="20.0"/>
                      <w:szCs w:val="20.0"/>
                      <w:rFonts w:ascii="Calibri"/>
                      <w:lang w:val="en-gb" w:bidi="ar-sa"/>
                    </w:rPr>
                    <w:t>Quick learner</w:t>
                  </w:r>
                </w:p>
              </w:tc>
              <w:tc>
                <w:tcPr>
                  <w:tcW w:w="3080" w:type="dxa"/>
                  <w:tcBorders/>
                  <w:vAlign w:val="top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0.0"/>
                      <w:szCs w:val="20.0"/>
                      <w:lang w:val="en-gb"/>
                    </w:rPr>
                  </w:pPr>
                  <w:r>
                    <w:rPr>
                      <w:sz w:val="20.0"/>
                      <w:szCs w:val="20.0"/>
                      <w:rFonts w:ascii="Calibri"/>
                      <w:lang w:val="en-gb" w:bidi="ar-sa"/>
                    </w:rPr>
                    <w:t xml:space="preserve">Dependable on </w:t>
                  </w:r>
                </w:p>
              </w:tc>
            </w:tr>
          </w:tbl>
          <w:p>
            <w:pPr>
              <w:rPr>
                <w:b w:val="1"/>
                <w:color w:val="C00000"/>
                <w:lang w:val="en-gb"/>
              </w:rPr>
            </w:pPr>
          </w:p>
          <w:p>
            <w:pPr>
              <w:rPr>
                <w:sz w:val="20.0"/>
                <w:szCs w:val="20.0"/>
                <w:lang w:val="en-gb"/>
              </w:rPr>
            </w:pPr>
            <w:r>
              <w:rPr>
                <w:b w:val="1"/>
                <w:sz w:val="20.0"/>
                <w:szCs w:val="20.0"/>
                <w:color w:val="C00000"/>
                <w:rFonts w:ascii="Calibri"/>
                <w:lang w:val="en-gb" w:bidi="ar-sa"/>
              </w:rPr>
              <w:t>REFERENCES</w:t>
            </w:r>
            <w:r>
              <w:rPr>
                <w:sz w:val="20.0"/>
                <w:szCs w:val="20.0"/>
                <w:rFonts w:ascii="Calibri"/>
                <w:lang w:val="en-gb" w:bidi="ar-sa"/>
              </w:rPr>
              <w:t xml:space="preserve">  </w:t>
            </w:r>
          </w:p>
          <w:p>
            <w:pPr>
              <w:rPr>
                <w:sz w:val="20.0"/>
                <w:szCs w:val="20.0"/>
                <w:lang w:val="en-gb"/>
              </w:rPr>
            </w:pPr>
            <w:r>
              <w:rPr>
                <w:sz w:val="20.0"/>
                <w:szCs w:val="20.0"/>
                <w:rFonts w:ascii="Calibri"/>
                <w:lang w:val="en-gb" w:bidi="ar-sa"/>
              </w:rPr>
              <w:t>Available upon request</w:t>
            </w:r>
          </w:p>
          <w:p>
            <w:pPr>
              <w:rPr>
                <w:sz w:val="20.0"/>
                <w:szCs w:val="20.0"/>
                <w:lang w:val="en-gb"/>
              </w:rPr>
            </w:pPr>
          </w:p>
          <w:p>
            <w:pPr>
              <w:spacing w:after="0" w:line="240" w:lineRule="auto"/>
              <w:rPr>
                <w:i w:val="1"/>
                <w:sz w:val="20.0"/>
                <w:szCs w:val="20.0"/>
                <w:lang w:val="en-gb"/>
              </w:rPr>
            </w:pPr>
          </w:p>
        </w:tc>
      </w:tr>
      <w:tr>
        <w:trPr/>
        <w:tc>
          <w:tcPr>
            <w:tcW w:w="8684" w:type="dxa"/>
            <w:tcBorders/>
            <w:vAlign w:val="top"/>
          </w:tcPr>
          <w:p>
            <w:pPr>
              <w:spacing w:after="0" w:line="240" w:lineRule="auto"/>
              <w:rPr>
                <w:i w:val="1"/>
                <w:sz w:val="20.0"/>
                <w:szCs w:val="20.0"/>
                <w:lang w:val="en-gb"/>
              </w:rPr>
            </w:pPr>
          </w:p>
        </w:tc>
      </w:tr>
      <w:tr>
        <w:trPr/>
        <w:tc>
          <w:tcPr>
            <w:tcW w:w="8684" w:type="dxa"/>
            <w:tcBorders/>
            <w:vAlign w:val="top"/>
          </w:tcPr>
          <w:p>
            <w:pPr>
              <w:spacing w:after="0" w:line="240" w:lineRule="auto"/>
              <w:rPr>
                <w:i w:val="1"/>
                <w:sz w:val="20.0"/>
                <w:szCs w:val="20.0"/>
                <w:lang w:val="en-gb"/>
              </w:rPr>
            </w:pPr>
          </w:p>
        </w:tc>
      </w:tr>
    </w:tbl>
    <w:p>
      <w:pPr>
        <w:rPr>
          <w:i w:val="1"/>
          <w:sz w:val="20.0"/>
          <w:szCs w:val="20.0"/>
          <w:lang w:val="en-gb"/>
        </w:rPr>
      </w:pPr>
    </w:p>
    <w:tbl>
      <w:tblPr>
        <w:tblW w:w="0" w:type="auto"/>
        <w:tblBorders/>
        <w:tblCellMar/>
        <w:tblLook w:val="4A0"/>
      </w:tblPr>
      <w:tblGrid>
        <w:gridCol w:w="8684"/>
      </w:tblGrid>
      <w:tr>
        <w:trPr/>
        <w:tc>
          <w:tcPr>
            <w:tcW w:w="8684" w:type="dxa"/>
            <w:tcBorders/>
            <w:vAlign w:val="top"/>
          </w:tcPr>
          <w:p>
            <w:pPr>
              <w:spacing w:after="0" w:line="240" w:lineRule="auto"/>
              <w:rPr>
                <w:i w:val="1"/>
                <w:sz w:val="20.0"/>
                <w:szCs w:val="20.0"/>
                <w:lang w:val="en-gb"/>
              </w:rPr>
            </w:pPr>
          </w:p>
        </w:tc>
      </w:tr>
      <w:tr>
        <w:trPr/>
        <w:tc>
          <w:tcPr>
            <w:tcW w:w="8684" w:type="dxa"/>
            <w:tcBorders/>
            <w:vAlign w:val="top"/>
          </w:tcPr>
          <w:p>
            <w:pPr>
              <w:spacing w:after="0" w:line="240" w:lineRule="auto"/>
              <w:rPr>
                <w:i w:val="1"/>
                <w:sz w:val="20.0"/>
                <w:szCs w:val="20.0"/>
                <w:lang w:val="en-gb"/>
              </w:rPr>
            </w:pPr>
          </w:p>
        </w:tc>
      </w:tr>
    </w:tbl>
    <w:p>
      <w:pPr>
        <w:rPr>
          <w:sz w:val="20.0"/>
          <w:szCs w:val="20.0"/>
          <w:lang w:val="en-gb"/>
        </w:rPr>
      </w:pPr>
    </w:p>
    <w:tbl>
      <w:tblPr>
        <w:tblW w:w="0" w:type="auto"/>
        <w:tblBorders/>
        <w:tblCellMar/>
        <w:tblLook w:val="4A0"/>
      </w:tblPr>
      <w:tblGrid>
        <w:gridCol w:w="8684"/>
      </w:tblGrid>
      <w:tr>
        <w:trPr/>
        <w:tc>
          <w:tcPr>
            <w:tcW w:w="8684" w:type="dxa"/>
            <w:tcBorders/>
            <w:vAlign w:val="top"/>
          </w:tcPr>
          <w:p>
            <w:pPr>
              <w:spacing w:after="0" w:line="240" w:lineRule="auto"/>
              <w:rPr>
                <w:i w:val="1"/>
                <w:sz w:val="20.0"/>
                <w:szCs w:val="20.0"/>
                <w:lang w:val="en-gb"/>
              </w:rPr>
            </w:pPr>
          </w:p>
        </w:tc>
      </w:tr>
      <w:tr>
        <w:trPr/>
        <w:tc>
          <w:tcPr>
            <w:tcW w:w="8684" w:type="dxa"/>
            <w:tcBorders/>
            <w:vAlign w:val="top"/>
          </w:tcPr>
          <w:p>
            <w:pPr>
              <w:spacing w:after="0" w:line="240" w:lineRule="auto"/>
              <w:rPr>
                <w:i w:val="1"/>
                <w:sz w:val="20.0"/>
                <w:szCs w:val="20.0"/>
                <w:lang w:val="en-gb"/>
              </w:rPr>
            </w:pPr>
          </w:p>
        </w:tc>
      </w:tr>
      <w:tr>
        <w:trPr/>
        <w:tc>
          <w:tcPr>
            <w:tcW w:w="8684" w:type="dxa"/>
            <w:tcBorders/>
            <w:vAlign w:val="top"/>
          </w:tcPr>
          <w:p>
            <w:pPr>
              <w:spacing w:after="0" w:line="240" w:lineRule="auto"/>
              <w:rPr>
                <w:i w:val="1"/>
                <w:sz w:val="20.0"/>
                <w:szCs w:val="20.0"/>
                <w:lang w:val="en-gb"/>
              </w:rPr>
            </w:pPr>
          </w:p>
        </w:tc>
      </w:tr>
    </w:tbl>
    <w:p>
      <w:pPr>
        <w:rPr>
          <w:sz w:val="20.0"/>
          <w:szCs w:val="20.0"/>
          <w:lang w:val="en-gb"/>
        </w:rPr>
      </w:pPr>
    </w:p>
    <w:p>
      <w:pPr>
        <w:rPr>
          <w:b w:val="1"/>
          <w:sz w:val="20.0"/>
          <w:szCs w:val="20.0"/>
          <w:color w:val="C00000"/>
          <w:lang w:val="en-gb"/>
        </w:rPr>
      </w:pPr>
    </w:p>
    <w:sectPr>
      <w:pgSz w:w="12240" w:h="15840" w:orient="portrait"/>
      <w:pgMar w:bottom="1440" w:top="1440" w:right="1440" w:left="1440" w:header="720" w:footer="720" w:gutter="0"/>
      <w:cols w:space="720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1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color w:val="auto"/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color w:val="auto"/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F6"/>
    <w:rsid w:val="000E73C4"/>
    <w:rsid w:val="00266018"/>
    <w:rsid w:val="00DC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ListParagraph">
    <w:name w:val="List Paragraph"/>
    <w:basedOn w:val="Normal"/>
    <w:uiPriority w:val="34"/>
    <w:qFormat/>
    <w:pPr>
      <w:contextualSpacing w:val="true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2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</dc:creator>
  <cp:keywords/>
  <dc:description/>
  <cp:lastModifiedBy>elie</cp:lastModifiedBy>
  <cp:revision>4</cp:revision>
  <dcterms:created xsi:type="dcterms:W3CDTF">2015-06-12T07:42:00Z</dcterms:created>
  <dcterms:modified xsi:type="dcterms:W3CDTF">2015-06-12T10:05:00Z</dcterms:modified>
</cp:coreProperties>
</file>